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61" w:firstLineChars="100"/>
        <w:jc w:val="center"/>
        <w:textAlignment w:val="auto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61" w:firstLineChars="100"/>
        <w:jc w:val="center"/>
        <w:textAlignment w:val="auto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61" w:firstLineChars="100"/>
        <w:jc w:val="center"/>
        <w:textAlignment w:val="auto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61" w:firstLineChars="100"/>
        <w:jc w:val="center"/>
        <w:textAlignment w:val="auto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61" w:firstLineChars="100"/>
        <w:jc w:val="center"/>
        <w:textAlignment w:val="auto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61" w:firstLineChars="100"/>
        <w:jc w:val="center"/>
        <w:textAlignment w:val="auto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20" w:firstLineChars="100"/>
        <w:jc w:val="center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伊财社〔2023〕7号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20" w:firstLineChars="100"/>
        <w:jc w:val="center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40" w:firstLineChars="10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5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52"/>
          <w:lang w:val="en-US" w:eastAsia="zh-CN"/>
        </w:rPr>
        <w:t>提前下达2023年自治区残疾人事业发展补助资金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16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zh-TW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伊吾县残疾人联合会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zh-TW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为进一步确保我县残疾人事业发展补助资金顺利发放，结合我县实际。根据《提前下达2023年自治区残疾人事业发展补助资金》（哈市财社[2022]79号）文件精神，此次下达资金7.34万元列入直达资金管理，此项支出列入2022年政府收支分类科目2081199“其他残疾人事业支出”，并纳入中央财政直达资金监控系统全程监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一、该项直达资金标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识为“01自治区直达资金”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，导入直达资金监控系统，并贯穿资金分配、拨付、使用等整个环节，且保持不变。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二、请你单位收到通知文件后，严格按照直达资金的管理要求拨付、使用直达资金，提高资金的使用效益，并紧密配合财政部门做好直达资金监控系统数据的录入工作，在资金支出后3个工作日将支付信息导入监控系统，按要求及时报送相关进展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望你单位接到通知后，进一步强化责任，确保专款专用，尽快办理项目相关手续，加快支付进度，切实加强资金监管，提高资金使用效益，做好项目绩效相关工作，确保项目顺利实施，对收到资金到本通知后因资金支付进度缓慢，或造成不良后果的部门单位，相关责任由你单位自行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附件一：2023年自治区残疾人事业发展补助资金分配表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20" w:firstLineChars="1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20" w:firstLineChars="1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120" w:firstLineChars="1600"/>
        <w:jc w:val="righ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120" w:firstLineChars="1600"/>
        <w:jc w:val="righ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440" w:firstLineChars="17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伊吾县财政局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20" w:firstLineChars="100"/>
        <w:jc w:val="center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                   2023年1月1日</w:t>
      </w: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sectPr>
      <w:pgSz w:w="11906" w:h="16838"/>
      <w:pgMar w:top="2098" w:right="1531" w:bottom="1984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324703"/>
    <w:rsid w:val="0217706D"/>
    <w:rsid w:val="04BE311C"/>
    <w:rsid w:val="06EB6505"/>
    <w:rsid w:val="09E84F9F"/>
    <w:rsid w:val="0BA969A4"/>
    <w:rsid w:val="0C504508"/>
    <w:rsid w:val="10392BA3"/>
    <w:rsid w:val="128044BC"/>
    <w:rsid w:val="15EF5381"/>
    <w:rsid w:val="17B60312"/>
    <w:rsid w:val="1C1021B6"/>
    <w:rsid w:val="1DA86077"/>
    <w:rsid w:val="205F6EF4"/>
    <w:rsid w:val="213A4B5C"/>
    <w:rsid w:val="26B76284"/>
    <w:rsid w:val="29B34B74"/>
    <w:rsid w:val="29DB0AC4"/>
    <w:rsid w:val="2EEC75CE"/>
    <w:rsid w:val="31B3604A"/>
    <w:rsid w:val="34057DBB"/>
    <w:rsid w:val="34BA51F9"/>
    <w:rsid w:val="363E7764"/>
    <w:rsid w:val="3A0C2D8B"/>
    <w:rsid w:val="3C385B4F"/>
    <w:rsid w:val="3D5B2D90"/>
    <w:rsid w:val="41957C72"/>
    <w:rsid w:val="4550753F"/>
    <w:rsid w:val="480B59BB"/>
    <w:rsid w:val="4BE17925"/>
    <w:rsid w:val="511D08D2"/>
    <w:rsid w:val="54694765"/>
    <w:rsid w:val="55BB03D4"/>
    <w:rsid w:val="5C324703"/>
    <w:rsid w:val="5D271424"/>
    <w:rsid w:val="5E1210AE"/>
    <w:rsid w:val="62316435"/>
    <w:rsid w:val="63C073B5"/>
    <w:rsid w:val="6454679D"/>
    <w:rsid w:val="73A37536"/>
    <w:rsid w:val="77EC7F09"/>
    <w:rsid w:val="7FFD6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71"/>
    <w:basedOn w:val="3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5">
    <w:name w:val="font01"/>
    <w:basedOn w:val="3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2021-04-02T05:15:00Z</dcterms:created>
  <dc:creator>Administrator</dc:creator>
  <cp:lastModifiedBy>Administrator</cp:lastModifiedBy>
  <dcterms:modified xsi:type="dcterms:W3CDTF">2023-03-21T04:01:15Z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</Properties>
</file>